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76" w:rsidRPr="00C41B1C" w:rsidRDefault="00A17A09">
      <w:pPr>
        <w:pStyle w:val="Title"/>
        <w:rPr>
          <w:color w:val="000000"/>
          <w:lang w:val="pt-PT"/>
        </w:rPr>
      </w:pPr>
      <w:bookmarkStart w:id="0" w:name="_lh2r57mwg48n" w:colFirst="0" w:colLast="0"/>
      <w:bookmarkStart w:id="1" w:name="_GoBack"/>
      <w:bookmarkEnd w:id="0"/>
      <w:bookmarkEnd w:id="1"/>
      <w:r w:rsidRPr="00C41B1C">
        <w:rPr>
          <w:color w:val="000000"/>
          <w:lang w:val="pt-PT"/>
        </w:rPr>
        <w:t>Resumo dos dados de Mudança Social e Comportamental</w:t>
      </w: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17A09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  <w:r w:rsidRPr="00C41B1C">
        <w:rPr>
          <w:b/>
          <w:color w:val="000000"/>
          <w:sz w:val="54"/>
          <w:szCs w:val="54"/>
          <w:lang w:val="pt-PT"/>
        </w:rPr>
        <w:t>Gestão de casos de malária</w:t>
      </w: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F1576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AF1576" w:rsidRPr="00C41B1C" w:rsidRDefault="00A17A09">
      <w:pPr>
        <w:spacing w:after="160" w:line="259" w:lineRule="auto"/>
        <w:jc w:val="center"/>
        <w:rPr>
          <w:b/>
          <w:color w:val="000000"/>
          <w:sz w:val="54"/>
          <w:szCs w:val="54"/>
          <w:lang w:val="pt-PT"/>
        </w:rPr>
        <w:sectPr w:rsidR="00AF1576" w:rsidRPr="00C41B1C">
          <w:footerReference w:type="default" r:id="rId7"/>
          <w:footerReference w:type="first" r:id="rId8"/>
          <w:pgSz w:w="12240" w:h="15840"/>
          <w:pgMar w:top="720" w:right="720" w:bottom="720" w:left="720" w:header="720" w:footer="720" w:gutter="0"/>
          <w:pgNumType w:start="1"/>
          <w:cols w:space="708"/>
        </w:sectPr>
      </w:pPr>
      <w:r w:rsidRPr="00C41B1C">
        <w:rPr>
          <w:b/>
          <w:color w:val="000000"/>
          <w:sz w:val="54"/>
          <w:szCs w:val="54"/>
          <w:lang w:val="pt-PT" w:eastAsia="pt-PT"/>
        </w:rPr>
        <w:drawing>
          <wp:inline distT="114300" distB="114300" distL="114300" distR="114300" wp14:anchorId="753305C0" wp14:editId="41709441">
            <wp:extent cx="6076950" cy="1304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91185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76" w:rsidRPr="00C41B1C" w:rsidRDefault="00A17A09">
      <w:pPr>
        <w:rPr>
          <w:b/>
          <w:lang w:val="pt-PT"/>
        </w:rPr>
      </w:pPr>
      <w:r w:rsidRPr="00C41B1C">
        <w:rPr>
          <w:b/>
          <w:lang w:val="pt-PT"/>
        </w:rPr>
        <w:lastRenderedPageBreak/>
        <w:t>Como utilizar este resumo de dados</w:t>
      </w:r>
    </w:p>
    <w:p w:rsidR="00AF1576" w:rsidRPr="00C41B1C" w:rsidRDefault="00A17A09">
      <w:pPr>
        <w:rPr>
          <w:lang w:val="pt-PT"/>
        </w:rPr>
      </w:pPr>
      <w:r w:rsidRPr="00C41B1C">
        <w:rPr>
          <w:lang w:val="pt-PT"/>
        </w:rPr>
        <w:t>Este resumo de dados de gestão de casos de malária faz parte do Conjunto de Ferramentas de Desenvolvimento Estratégico para Acabar com a Malária da Parceria Fazer Recuar a Malária. Este resumo de dados deve ser utilizado para informar o desenvolvimento est</w:t>
      </w:r>
      <w:r w:rsidRPr="00C41B1C">
        <w:rPr>
          <w:lang w:val="pt-PT"/>
        </w:rPr>
        <w:t xml:space="preserve">ratégico da Mudança Social e Comportamental da malária de um país. Especificamente, estes dados devem ser utilizados para informar a secção prospetiva da estratégia (consultar o </w:t>
      </w:r>
      <w:hyperlink r:id="rId10" w:history="1">
        <w:r w:rsidRPr="00C41B1C">
          <w:rPr>
            <w:color w:val="1155CC"/>
            <w:u w:val="single"/>
            <w:lang w:val="pt-PT"/>
          </w:rPr>
          <w:t>Guia</w:t>
        </w:r>
      </w:hyperlink>
      <w:r w:rsidRPr="00C41B1C">
        <w:rPr>
          <w:lang w:val="pt-PT"/>
        </w:rPr>
        <w:t xml:space="preserve"> e </w:t>
      </w:r>
      <w:hyperlink r:id="rId11" w:history="1">
        <w:r w:rsidRPr="00C41B1C">
          <w:rPr>
            <w:color w:val="1155CC"/>
            <w:u w:val="single"/>
            <w:lang w:val="pt-PT"/>
          </w:rPr>
          <w:t>o</w:t>
        </w:r>
      </w:hyperlink>
      <w:hyperlink r:id="rId12" w:history="1">
        <w:r w:rsidRPr="00C41B1C">
          <w:rPr>
            <w:color w:val="1155CC"/>
            <w:u w:val="single"/>
            <w:lang w:val="pt-PT"/>
          </w:rPr>
          <w:t xml:space="preserve"> Modelo</w:t>
        </w:r>
      </w:hyperlink>
      <w:r w:rsidRPr="00C41B1C">
        <w:rPr>
          <w:lang w:val="pt-PT"/>
        </w:rPr>
        <w:t xml:space="preserve"> de Desenvolvimento da Estratégia de Mudança Social e Comportamental da Fazer Recuar a Malária) e os planos específicos de intervenção (que incluem análises da situação, análises comportamentais, análises do público e abordagens de comunicação</w:t>
      </w:r>
      <w:r w:rsidRPr="00C41B1C">
        <w:rPr>
          <w:lang w:val="pt-PT"/>
        </w:rPr>
        <w:t xml:space="preserve"> estratégica). Os dados disponíveis devem ser recolhidos e sintetizados aqui antes do seminário de desenvolvimento estratégico dos intervenientes e muito antes do posterior retiro de escrita de desenvolvimento estratégico. Isto assegurará que todos os parc</w:t>
      </w:r>
      <w:r w:rsidRPr="00C41B1C">
        <w:rPr>
          <w:lang w:val="pt-PT"/>
        </w:rPr>
        <w:t xml:space="preserve">eiros estejam familiarizados com os dados disponíveis, o que por sua vez assegurará que a estratégia da Mudança Social e Comportamental da malária resultante seja baseada em provas. </w:t>
      </w:r>
    </w:p>
    <w:p w:rsidR="00AF1576" w:rsidRPr="00C41B1C" w:rsidRDefault="00A17A09">
      <w:pPr>
        <w:rPr>
          <w:b/>
          <w:color w:val="000000"/>
          <w:lang w:val="pt-PT"/>
        </w:rPr>
      </w:pPr>
      <w:r w:rsidRPr="00C41B1C">
        <w:rPr>
          <w:i/>
          <w:sz w:val="20"/>
          <w:szCs w:val="20"/>
          <w:lang w:val="pt-PT"/>
        </w:rPr>
        <w:t xml:space="preserve">Nota: A seguinte tabela de indicadores não é uma lista completa. Os </w:t>
      </w:r>
      <w:r w:rsidRPr="00C41B1C">
        <w:rPr>
          <w:i/>
          <w:sz w:val="20"/>
          <w:szCs w:val="20"/>
          <w:lang w:val="pt-PT"/>
        </w:rPr>
        <w:t>países devem remover os indicadores que não estão disponíveis/relevantes e acrescentar aqueles que possam estar disponíveis/relevantes conforme necessário.</w:t>
      </w:r>
    </w:p>
    <w:tbl>
      <w:tblPr>
        <w:tblStyle w:val="Table1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1216"/>
        <w:gridCol w:w="1080"/>
        <w:gridCol w:w="900"/>
        <w:gridCol w:w="1260"/>
      </w:tblGrid>
      <w:tr w:rsidR="00AF1576" w:rsidRPr="00C41B1C">
        <w:tc>
          <w:tcPr>
            <w:tcW w:w="7185" w:type="dxa"/>
            <w:gridSpan w:val="3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  <w:r w:rsidRPr="00C41B1C">
              <w:rPr>
                <w:b/>
                <w:smallCaps/>
                <w:color w:val="FFFFFF"/>
                <w:lang w:val="pt-PT"/>
              </w:rPr>
              <w:t>resumo de mudança social e comportamental: comportamentos de gestão de casos de malária</w:t>
            </w:r>
          </w:p>
        </w:tc>
        <w:tc>
          <w:tcPr>
            <w:tcW w:w="900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</w:tr>
      <w:tr w:rsidR="00AF1576" w:rsidRPr="00C41B1C">
        <w:tc>
          <w:tcPr>
            <w:tcW w:w="4889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indicador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 xml:space="preserve">estudos agrupados de indicadores múltiplos-ano </w:t>
            </w:r>
          </w:p>
        </w:tc>
        <w:tc>
          <w:tcPr>
            <w:tcW w:w="1080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estudos indicadores da malária-ano</w:t>
            </w:r>
          </w:p>
        </w:tc>
        <w:tc>
          <w:tcPr>
            <w:tcW w:w="900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 xml:space="preserve">inquéritos demográficos e de saúde-ano  </w:t>
            </w:r>
          </w:p>
        </w:tc>
        <w:tc>
          <w:tcPr>
            <w:tcW w:w="1260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estudo sanguíneo em massa-ano</w:t>
            </w:r>
          </w:p>
        </w:tc>
      </w:tr>
      <w:tr w:rsidR="00AF1576" w:rsidRPr="00C41B1C">
        <w:tc>
          <w:tcPr>
            <w:tcW w:w="9345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 xml:space="preserve">Comportamentos </w:t>
            </w:r>
          </w:p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C41B1C">
              <w:rPr>
                <w:lang w:val="pt-PT"/>
              </w:rPr>
              <w:t xml:space="preserve">(inserir estes indicadores nos polígonos de </w:t>
            </w:r>
            <w:r w:rsidRPr="00C41B1C">
              <w:rPr>
                <w:u w:val="single"/>
                <w:lang w:val="pt-PT"/>
              </w:rPr>
              <w:t>análise da situação</w:t>
            </w:r>
            <w:r w:rsidRPr="00C41B1C">
              <w:rPr>
                <w:lang w:val="pt-PT"/>
              </w:rPr>
              <w:t xml:space="preserve"> no caso de tratamento da malária - </w:t>
            </w:r>
            <w:hyperlink r:id="rId13" w:history="1">
              <w:r w:rsidRPr="00C41B1C">
                <w:rPr>
                  <w:color w:val="1155CC"/>
                  <w:u w:val="single"/>
                  <w:lang w:val="pt-PT"/>
                </w:rPr>
                <w:t>folha de cálculo com dados</w:t>
              </w:r>
            </w:hyperlink>
            <w:r w:rsidRPr="00C41B1C">
              <w:rPr>
                <w:lang w:val="pt-PT"/>
              </w:rPr>
              <w:t xml:space="preserve"> - diapositivo 4)</w:t>
            </w:r>
          </w:p>
        </w:tc>
      </w:tr>
      <w:tr w:rsidR="00AF1576" w:rsidRPr="00C41B1C">
        <w:tc>
          <w:tcPr>
            <w:tcW w:w="4889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Entre as crianças menores de cinco anos com febre, </w:t>
            </w:r>
            <w:r w:rsidRPr="00C41B1C">
              <w:rPr>
                <w:lang w:val="pt-PT"/>
              </w:rPr>
              <w:t>proporção que procuraram tratamento numa instalação/prestador de serviços no mesmo dia ou no dia seguinte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89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crianças com menos de cinco anos com febre nas últimas duas semanas que receberam qualquer antimalárico 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89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crianças </w:t>
            </w:r>
            <w:r w:rsidRPr="00C41B1C">
              <w:rPr>
                <w:lang w:val="pt-PT"/>
              </w:rPr>
              <w:t>com menos de cinco anos com febre (nas últimas duas semanas) que tiveram sangue retirado de um dedo ou calcanhar para testes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89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crianças com menos de cinco anos com febre (nas últimas duas semanas) que foram </w:t>
            </w:r>
            <w:r w:rsidRPr="00C41B1C">
              <w:rPr>
                <w:lang w:val="pt-PT"/>
              </w:rPr>
              <w:lastRenderedPageBreak/>
              <w:t xml:space="preserve">tratadas com uma Terapia </w:t>
            </w:r>
            <w:r w:rsidRPr="00C41B1C">
              <w:rPr>
                <w:lang w:val="pt-PT"/>
              </w:rPr>
              <w:t>Combinada à Base de Artemisinina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89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lastRenderedPageBreak/>
              <w:t>Listar indicadores de comportamento adicionais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</w:tbl>
    <w:p w:rsidR="00AF1576" w:rsidRPr="00C41B1C" w:rsidRDefault="00A17A09">
      <w:pPr>
        <w:rPr>
          <w:lang w:val="pt-PT"/>
        </w:rPr>
      </w:pPr>
      <w:r w:rsidRPr="00C41B1C">
        <w:rPr>
          <w:lang w:val="pt-PT"/>
        </w:rPr>
        <w:br w:type="page"/>
      </w:r>
    </w:p>
    <w:tbl>
      <w:tblPr>
        <w:tblStyle w:val="Table2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1245"/>
        <w:gridCol w:w="1216"/>
        <w:gridCol w:w="1170"/>
        <w:gridCol w:w="855"/>
      </w:tblGrid>
      <w:tr w:rsidR="00AF1576" w:rsidRPr="00C41B1C">
        <w:tc>
          <w:tcPr>
            <w:tcW w:w="9346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lastRenderedPageBreak/>
              <w:t xml:space="preserve">Determinantes comportamentais </w:t>
            </w:r>
          </w:p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C41B1C">
              <w:rPr>
                <w:lang w:val="pt-PT"/>
              </w:rPr>
              <w:t xml:space="preserve">(insira estes indicadores nos polígonos de </w:t>
            </w:r>
            <w:r w:rsidRPr="00C41B1C">
              <w:rPr>
                <w:u w:val="single"/>
                <w:lang w:val="pt-PT"/>
              </w:rPr>
              <w:t>análise comportamental</w:t>
            </w:r>
            <w:r w:rsidRPr="00C41B1C">
              <w:rPr>
                <w:lang w:val="pt-PT"/>
              </w:rPr>
              <w:t xml:space="preserve"> na </w:t>
            </w:r>
            <w:hyperlink r:id="rId14" w:history="1">
              <w:r w:rsidRPr="00C41B1C">
                <w:rPr>
                  <w:color w:val="1155CC"/>
                  <w:u w:val="single"/>
                  <w:lang w:val="pt-PT"/>
                </w:rPr>
                <w:t>gestão do caso de malária - folha de cálculo com dados -</w:t>
              </w:r>
            </w:hyperlink>
            <w:r w:rsidRPr="00C41B1C">
              <w:rPr>
                <w:lang w:val="pt-PT"/>
              </w:rPr>
              <w:t xml:space="preserve"> diapositivos 15 e 16)</w:t>
            </w:r>
          </w:p>
        </w:tc>
      </w:tr>
      <w:tr w:rsidR="00AF1576" w:rsidRPr="00C41B1C">
        <w:tc>
          <w:tcPr>
            <w:tcW w:w="4860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AF1576" w:rsidRPr="00C41B1C" w:rsidRDefault="00A17A09">
            <w:pPr>
              <w:spacing w:before="40" w:after="40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indicador</w:t>
            </w:r>
          </w:p>
        </w:tc>
        <w:tc>
          <w:tcPr>
            <w:tcW w:w="124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conhecimentos, atitudes e práticas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data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localização</w:t>
            </w:r>
            <w:r w:rsidRPr="00C41B1C">
              <w:rPr>
                <w:smallCaps/>
                <w:lang w:val="pt-PT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conhecimentos, atitudes e práticas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data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localização</w:t>
            </w:r>
          </w:p>
        </w:tc>
        <w:tc>
          <w:tcPr>
            <w:tcW w:w="1170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conhecimentos, atitudes e práticas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data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 xml:space="preserve">localização </w:t>
            </w:r>
          </w:p>
        </w:tc>
        <w:tc>
          <w:tcPr>
            <w:tcW w:w="855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estudos sanguíneos em massa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ano</w:t>
            </w:r>
          </w:p>
          <w:p w:rsidR="00AF1576" w:rsidRPr="00C41B1C" w:rsidRDefault="00A17A09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C41B1C">
              <w:rPr>
                <w:smallCaps/>
                <w:lang w:val="pt-PT"/>
              </w:rPr>
              <w:t>localização</w:t>
            </w: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Acesso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cuidadores que acreditam que os centros de saúde na sua comunidade têm </w:t>
            </w:r>
            <w:r w:rsidRPr="00C41B1C">
              <w:rPr>
                <w:lang w:val="pt-PT"/>
              </w:rPr>
              <w:t>medicamentos para tratar a malária a maior parte do tempo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inquiridos que vivem a mais de 5 quilómetros da unidade de saúde mais próxima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Exposição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inquiridos que já ouviram mensagens sobre os sinais e sintomas da </w:t>
            </w:r>
            <w:r w:rsidRPr="00C41B1C">
              <w:rPr>
                <w:lang w:val="pt-PT"/>
              </w:rPr>
              <w:t>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inquiridos que já ouviram mensagens sobre os perigos da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lang w:val="pt-PT"/>
              </w:rPr>
              <w:t xml:space="preserve">Proporção de mulheres que, nos últimos seis meses, viram ou ouviram um anúncio sobre o uso de Terapias Combinadas à Base de Artemisinina ou de medicamentos </w:t>
            </w:r>
            <w:r w:rsidRPr="00C41B1C">
              <w:rPr>
                <w:lang w:val="pt-PT"/>
              </w:rPr>
              <w:t>contra 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mulheres expostas à televisão, rádio, jornal/revista, cartaz/folhetos, cartaz, outro (utilizar uma linha para cada opção disponível)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Conhecimento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inquiridos que sabiam que os mosquitos propagavam a </w:t>
            </w:r>
            <w:r w:rsidRPr="00C41B1C">
              <w:rPr>
                <w:lang w:val="pt-PT"/>
              </w:rPr>
              <w:t>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cuidadores de crianças menores de cinco anos que sabem que as Terapias Combinadas à Base de Artemisinina são um tratamento eficaz para a malária simples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cuidadores de crianças com menos de cinco anos que procuram</w:t>
            </w:r>
            <w:r w:rsidRPr="00C41B1C">
              <w:rPr>
                <w:lang w:val="pt-PT"/>
              </w:rPr>
              <w:t xml:space="preserve"> em primeiro lugar cuidados para a febre num estabelecimento do sector público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lastRenderedPageBreak/>
              <w:t>Proporção de cuidadores de crianças com menos de cinco anos que procuram primeiro os cuidados de curandeiros ou ervanárias tradicionais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Lista de fontes de tratamento </w:t>
            </w:r>
            <w:r w:rsidRPr="00C41B1C">
              <w:rPr>
                <w:lang w:val="pt-PT"/>
              </w:rPr>
              <w:t>adicionais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9346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Atitudes de procura de cuidados</w:t>
            </w: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com atitudes positivas em relação ao tratamento da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prestadores de cuidados que acreditam que um profissional de saúde é sempre a melhor pessoa </w:t>
            </w:r>
            <w:r w:rsidRPr="00C41B1C">
              <w:rPr>
                <w:lang w:val="pt-PT"/>
              </w:rPr>
              <w:t>com quem falar quando uma criança tem (suspeita de)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que acreditam que uma criança deve ser levada a um profissional de saúde no mesmo dia em que começar a ter febre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</w:t>
            </w:r>
            <w:r w:rsidRPr="00C41B1C">
              <w:rPr>
                <w:lang w:val="pt-PT"/>
              </w:rPr>
              <w:t xml:space="preserve"> que acreditam que é necessário um exame de sangue para confirmar que a doença é causada pela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que acreditam que todos os comprimidos antimaláricos prescritos pelo profissional de saúde devem ser tomados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que acreditam que é melhor começar a dar medicamentos contra a malária aos seus filhos em casa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prestadores de cuidados que acreditam que os medicamentos contra a malária só devem ser tomados se um </w:t>
            </w:r>
            <w:r w:rsidRPr="00C41B1C">
              <w:rPr>
                <w:lang w:val="pt-PT"/>
              </w:rPr>
              <w:t>profissional de saúde disser que a sua febre é causada pela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que acreditam ser importante tomar todos os medicamentos antimaláricos prescritos para garantir que o doente é tratado na totalidade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Lista de</w:t>
            </w:r>
            <w:r w:rsidRPr="00C41B1C">
              <w:rPr>
                <w:lang w:val="pt-PT"/>
              </w:rPr>
              <w:t xml:space="preserve"> atitudes adicionais de procura de cuidados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9346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Teste e eficácia da resposta ao tratamento</w:t>
            </w: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que acreditam que os testes de diagnóstico são eficazes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prestadores de cuidados que acreditam que uma </w:t>
            </w:r>
            <w:r w:rsidRPr="00C41B1C">
              <w:rPr>
                <w:lang w:val="pt-PT"/>
              </w:rPr>
              <w:t xml:space="preserve">análise ao sangue para confirmar a malária é a única forma de saber se </w:t>
            </w:r>
            <w:r w:rsidRPr="00C41B1C">
              <w:rPr>
                <w:lang w:val="pt-PT"/>
              </w:rPr>
              <w:lastRenderedPageBreak/>
              <w:t>alguém realmente tem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lastRenderedPageBreak/>
              <w:t>Proporção de prestadores de cuidados que acreditam que os medicamentos contra a malária devem ser tomados mesmo que os resultados do teste de diagnósti</w:t>
            </w:r>
            <w:r w:rsidRPr="00C41B1C">
              <w:rPr>
                <w:lang w:val="pt-PT"/>
              </w:rPr>
              <w:t>co indiquem que a febre não é causada pela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prestadores de cuidados que acreditam que os medicamentos antimaláricos não são necessários se o teste for negativo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Enumerar atitudes adicionais de eficácia de resposta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9346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Autoeficácia para procurar cuidados, testar e tratar</w:t>
            </w: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cuidadores que estão confiantes que podem levar com sucesso os seus filhos menores de cinco anos a um centro de saúde ao primeiro sinal de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cuidadores que estão </w:t>
            </w:r>
            <w:r w:rsidRPr="00C41B1C">
              <w:rPr>
                <w:lang w:val="pt-PT"/>
              </w:rPr>
              <w:t>confiantes de que podem obter dinheiro para levar o seu filho menor de cinco anos a uma instituição de saúde ao primeiro sinal de febre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cuidadores que estão confiantes de que podem obter dinheiro para pagar os medicamentos que o fornecedo</w:t>
            </w:r>
            <w:r w:rsidRPr="00C41B1C">
              <w:rPr>
                <w:lang w:val="pt-PT"/>
              </w:rPr>
              <w:t>r de saúde recomendar para tratar a malária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Lista de atitudes adicionais de autoeficácia 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9346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Normas sociais relativas à procura de cuidados, testes e tratamentos</w:t>
            </w: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cuidadores que acreditam que a maioria das crianças com menos de cinco </w:t>
            </w:r>
            <w:r w:rsidRPr="00C41B1C">
              <w:rPr>
                <w:lang w:val="pt-PT"/>
              </w:rPr>
              <w:t>anos da sua comunidade são levadas para uma unidade de saúde para serem submetidas a testes de febre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Proporção de cuidadores que acreditam que a maioria das pessoas da sua comunidade leva os seus filhos menores de cinco anos a um prestador de cuidados</w:t>
            </w:r>
            <w:r w:rsidRPr="00C41B1C">
              <w:rPr>
                <w:lang w:val="pt-PT"/>
              </w:rPr>
              <w:t xml:space="preserve"> de saúde no mesmo dia ou no dia seguinte depois de desenvolverem uma febre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Lista de atitudes adicionais da norma social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9346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C41B1C">
              <w:rPr>
                <w:b/>
                <w:lang w:val="pt-PT"/>
              </w:rPr>
              <w:t>Tomada de decisões relativas à procura de cuidados, testes e tratamentos</w:t>
            </w: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prestadores de cuidados que tomam decisões sobre a ida a um estabelecimento de saúde 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 xml:space="preserve">Proporção de prestadores de cuidados que tomam decisões de compra de medicamentos quando o </w:t>
            </w:r>
            <w:r w:rsidRPr="00C41B1C">
              <w:rPr>
                <w:lang w:val="pt-PT"/>
              </w:rPr>
              <w:lastRenderedPageBreak/>
              <w:t>seu filho com menos de cinco anos está doente com febre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lastRenderedPageBreak/>
              <w:t>Proporção de prestadores de cuidados que normalmente tomam decisões sobre o que fazer quando uma criança com menos de cinco anos tem febre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AF1576" w:rsidRPr="00C41B1C">
        <w:tc>
          <w:tcPr>
            <w:tcW w:w="4860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1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C41B1C">
              <w:rPr>
                <w:lang w:val="pt-PT"/>
              </w:rPr>
              <w:t>Lista de indicadores adicionais para a tomada de decisões</w:t>
            </w:r>
          </w:p>
        </w:tc>
        <w:tc>
          <w:tcPr>
            <w:tcW w:w="12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F1576" w:rsidRPr="00C41B1C" w:rsidRDefault="00AF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</w:tbl>
    <w:p w:rsidR="00AF1576" w:rsidRPr="00C41B1C" w:rsidRDefault="00AF1576">
      <w:pPr>
        <w:rPr>
          <w:lang w:val="pt-PT"/>
        </w:rPr>
      </w:pPr>
    </w:p>
    <w:p w:rsidR="00AF1576" w:rsidRPr="00C41B1C" w:rsidRDefault="00A17A09">
      <w:pPr>
        <w:rPr>
          <w:lang w:val="pt-PT"/>
        </w:rPr>
      </w:pPr>
      <w:r w:rsidRPr="00C41B1C">
        <w:rPr>
          <w:lang w:val="pt-PT"/>
        </w:rPr>
        <w:t xml:space="preserve">Este recurso faz parte do </w:t>
      </w:r>
      <w:hyperlink r:id="rId15" w:history="1">
        <w:r w:rsidRPr="00C41B1C">
          <w:rPr>
            <w:color w:val="1155CC"/>
            <w:u w:val="single"/>
            <w:lang w:val="pt-PT"/>
          </w:rPr>
          <w:t>Conjunto de Ferramentas de Desenvolvimento Estratégico da Mudança Social e Comportamental da Malária</w:t>
        </w:r>
      </w:hyperlink>
    </w:p>
    <w:sectPr w:rsidR="00AF1576" w:rsidRPr="00C41B1C">
      <w:footerReference w:type="first" r:id="rId16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09" w:rsidRDefault="00A17A09">
      <w:pPr>
        <w:spacing w:after="0" w:line="240" w:lineRule="auto"/>
      </w:pPr>
      <w:r>
        <w:separator/>
      </w:r>
    </w:p>
  </w:endnote>
  <w:endnote w:type="continuationSeparator" w:id="0">
    <w:p w:rsidR="00A17A09" w:rsidRDefault="00A1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76" w:rsidRPr="00C41B1C" w:rsidRDefault="00A17A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>Resumo dos dados de Mudança Social e Comportamental: gestão de casos de malária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76" w:rsidRDefault="00A17A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lang w:val="pt-BR"/>
      </w:rPr>
      <w:t xml:space="preserve">[Título </w:t>
    </w:r>
    <w:r>
      <w:rPr>
        <w:lang w:val="pt-BR"/>
      </w:rPr>
      <w:t xml:space="preserve">do </w:t>
    </w:r>
    <w:r>
      <w:rPr>
        <w:lang w:val="pt-BR"/>
      </w:rPr>
      <w:t>documento]</w:t>
    </w:r>
    <w:r>
      <w:rPr>
        <w:lang w:val="pt-BR"/>
      </w:rPr>
      <w:tab/>
      <w:t xml:space="preserve">| </w:t>
    </w:r>
    <w:r>
      <w:rPr>
        <w:lang w:val="pt-BR"/>
      </w:rPr>
      <w:fldChar w:fldCharType="begin"/>
    </w:r>
    <w:r>
      <w:rPr>
        <w:lang w:val="pt-BR"/>
      </w:rPr>
      <w:instrText>PAGE</w:instrText>
    </w:r>
    <w:r>
      <w:rPr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76" w:rsidRPr="00C41B1C" w:rsidRDefault="00A17A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 xml:space="preserve">Resumo </w:t>
    </w:r>
    <w:r>
      <w:rPr>
        <w:lang w:val="pt-BR"/>
      </w:rPr>
      <w:t>dos dados de Mudança Social e Comportamental: ges</w:t>
    </w:r>
    <w:r>
      <w:rPr>
        <w:lang w:val="pt-BR"/>
      </w:rPr>
      <w:t>tão de casos de malária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09" w:rsidRDefault="00A17A09">
      <w:pPr>
        <w:spacing w:after="0" w:line="240" w:lineRule="auto"/>
      </w:pPr>
      <w:r>
        <w:separator/>
      </w:r>
    </w:p>
  </w:footnote>
  <w:footnote w:type="continuationSeparator" w:id="0">
    <w:p w:rsidR="00A17A09" w:rsidRDefault="00A17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76"/>
    <w:rsid w:val="00A17A09"/>
    <w:rsid w:val="00AF1576"/>
    <w:rsid w:val="00C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cs.google.com/presentation/d/1WNA6uwfKf565WSVXo4i9lQzZcVAICk32gndHnjli3XE/edit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ndmalaria.org/sites/default/files/National-Malaria-SBC-Strategy-Template-2020-EN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dmalaria.org/sites/default/files/National-Malaria-SBC-Strategy-Template-2020-EN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paJiNjmiHdVtfI25BZSCfpk1HV61ygcL?usp=sharing" TargetMode="External"/><Relationship Id="rId10" Type="http://schemas.openxmlformats.org/officeDocument/2006/relationships/hyperlink" Target="https://endmalaria.org/sites/default/files/National-Malaria-SBC-Strategy-Guidance-2020-EN_0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presentation/d/1WNA6uwfKf565WSVXo4i9lQzZcVAICk32gndHnjli3X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1377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2020-11-04T22:21:00Z</dcterms:created>
  <dcterms:modified xsi:type="dcterms:W3CDTF">2020-11-04T22:24:00Z</dcterms:modified>
</cp:coreProperties>
</file>