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48" w:rsidRPr="00793084" w:rsidRDefault="008B0C48">
      <w:pPr>
        <w:pStyle w:val="Titre"/>
        <w:rPr>
          <w:lang w:val="fr-FR"/>
        </w:rPr>
      </w:pPr>
      <w:r>
        <w:rPr>
          <w:sz w:val="36"/>
          <w:szCs w:val="36"/>
          <w:lang w:val="fr-FR"/>
        </w:rPr>
        <w:t>ORDRE DU JOUR</w:t>
      </w:r>
    </w:p>
    <w:p w:rsidR="00BD2D48" w:rsidRPr="00793084" w:rsidRDefault="008B0C48">
      <w:pPr>
        <w:pStyle w:val="Titre1"/>
        <w:rPr>
          <w:lang w:val="fr-FR"/>
        </w:rPr>
      </w:pPr>
      <w:r>
        <w:rPr>
          <w:lang w:val="fr-FR"/>
        </w:rPr>
        <w:t>Titre de la réunion</w:t>
      </w:r>
    </w:p>
    <w:p w:rsidR="00BD2D48" w:rsidRPr="00793084" w:rsidRDefault="008B0C48">
      <w:pPr>
        <w:pStyle w:val="Titre2"/>
        <w:spacing w:after="0"/>
        <w:rPr>
          <w:lang w:val="fr-FR"/>
        </w:rPr>
      </w:pPr>
      <w:r>
        <w:rPr>
          <w:lang w:val="fr-FR"/>
        </w:rPr>
        <w:t>Date</w:t>
      </w:r>
    </w:p>
    <w:p w:rsidR="00BD2D48" w:rsidRPr="00793084" w:rsidRDefault="008B0C48">
      <w:pPr>
        <w:pStyle w:val="Titre2"/>
        <w:spacing w:before="0"/>
        <w:rPr>
          <w:lang w:val="fr-FR"/>
        </w:rPr>
      </w:pPr>
      <w:r>
        <w:rPr>
          <w:lang w:val="fr-FR"/>
        </w:rPr>
        <w:t xml:space="preserve">Heure de début </w:t>
      </w:r>
      <w:r w:rsidR="00793084">
        <w:rPr>
          <w:lang w:val="fr-FR"/>
        </w:rPr>
        <w:t>—</w:t>
      </w:r>
      <w:r>
        <w:rPr>
          <w:lang w:val="fr-FR"/>
        </w:rPr>
        <w:t xml:space="preserve"> heure de fin</w:t>
      </w:r>
    </w:p>
    <w:p w:rsidR="00BD2D48" w:rsidRPr="00793084" w:rsidRDefault="008B0C48">
      <w:pPr>
        <w:rPr>
          <w:lang w:val="fr-FR"/>
        </w:rPr>
      </w:pPr>
      <w:r>
        <w:rPr>
          <w:lang w:val="fr-FR"/>
        </w:rPr>
        <w:t>Réunion convoquée par nom du facilitateur</w:t>
      </w:r>
    </w:p>
    <w:tbl>
      <w:tblPr>
        <w:tblStyle w:val="Table1"/>
        <w:tblW w:w="104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8175"/>
      </w:tblGrid>
      <w:tr w:rsidR="00BD2D48" w:rsidTr="00793084">
        <w:trPr>
          <w:trHeight w:val="465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48" w:rsidRDefault="008B0C48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Participants</w:t>
            </w:r>
            <w:r w:rsidR="00793084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48" w:rsidRDefault="008B0C48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Noms des participants</w:t>
            </w:r>
          </w:p>
        </w:tc>
      </w:tr>
      <w:tr w:rsidR="00BD2D48" w:rsidTr="00793084">
        <w:trPr>
          <w:trHeight w:val="270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48" w:rsidRDefault="008B0C48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lire</w:t>
            </w:r>
            <w:r w:rsidR="00793084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48" w:rsidRDefault="008B0C48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 lecture</w:t>
            </w:r>
          </w:p>
        </w:tc>
      </w:tr>
      <w:tr w:rsidR="00BD2D48" w:rsidTr="00793084">
        <w:trPr>
          <w:trHeight w:val="315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48" w:rsidRDefault="008B0C48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apporter</w:t>
            </w:r>
            <w:r w:rsidR="00793084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D48" w:rsidRDefault="008B0C48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des fournitures</w:t>
            </w:r>
          </w:p>
        </w:tc>
      </w:tr>
    </w:tbl>
    <w:p w:rsidR="00BD2D48" w:rsidRDefault="00BD2D48">
      <w:pPr>
        <w:widowControl w:val="0"/>
        <w:spacing w:before="0" w:after="0"/>
      </w:pPr>
    </w:p>
    <w:tbl>
      <w:tblPr>
        <w:tblStyle w:val="Table2"/>
        <w:tblW w:w="10185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5100"/>
        <w:gridCol w:w="2340"/>
      </w:tblGrid>
      <w:tr w:rsidR="00BD2D48" w:rsidRPr="00793084">
        <w:tc>
          <w:tcPr>
            <w:tcW w:w="2745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08h30 - 10h00</w:t>
            </w:r>
          </w:p>
        </w:tc>
        <w:tc>
          <w:tcPr>
            <w:tcW w:w="510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8B0C48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Activité en </w:t>
            </w:r>
            <w:r>
              <w:rPr>
                <w:color w:val="000000"/>
                <w:lang w:val="fr-FR"/>
              </w:rPr>
              <w:t>petits groupes</w:t>
            </w:r>
          </w:p>
          <w:p w:rsidR="00BD2D48" w:rsidRPr="00793084" w:rsidRDefault="008B0C48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Bref résumé des réalisations et des objectifs de la journée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BD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BD2D48">
        <w:tc>
          <w:tcPr>
            <w:tcW w:w="2745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10h00 - 10h30</w:t>
            </w:r>
          </w:p>
        </w:tc>
        <w:tc>
          <w:tcPr>
            <w:tcW w:w="510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BD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BD2D48" w:rsidRPr="00793084">
        <w:tc>
          <w:tcPr>
            <w:tcW w:w="2745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10h30 – 13h00</w:t>
            </w:r>
          </w:p>
        </w:tc>
        <w:tc>
          <w:tcPr>
            <w:tcW w:w="510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8B0C48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Introduction aux approches stratégiques </w:t>
            </w:r>
            <w:r>
              <w:rPr>
                <w:color w:val="000000"/>
                <w:lang w:val="fr-FR"/>
              </w:rPr>
              <w:t xml:space="preserve">(voir </w:t>
            </w:r>
            <w:hyperlink r:id="rId7" w:history="1">
              <w:r>
                <w:rPr>
                  <w:color w:val="1155CC"/>
                  <w:u w:val="single"/>
                  <w:lang w:val="fr-FR"/>
                </w:rPr>
                <w:t>les orientations stratégiques</w:t>
              </w:r>
            </w:hyperlink>
            <w:r>
              <w:rPr>
                <w:color w:val="000000"/>
                <w:lang w:val="fr-FR"/>
              </w:rPr>
              <w:t xml:space="preserve"> pour une formule et des exemples)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BD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BD2D48" w:rsidRPr="00793084">
        <w:tc>
          <w:tcPr>
            <w:tcW w:w="2745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14h00 - 15h00</w:t>
            </w:r>
          </w:p>
        </w:tc>
        <w:tc>
          <w:tcPr>
            <w:tcW w:w="510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8B0C48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Regrouper et planifier le dernier effort</w:t>
            </w:r>
          </w:p>
          <w:p w:rsidR="00BD2D48" w:rsidRDefault="008B0C48">
            <w:pPr>
              <w:pStyle w:val="Titre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Répondre aux questions du</w:t>
            </w:r>
            <w:r>
              <w:rPr>
                <w:color w:val="000000"/>
                <w:lang w:val="fr-FR"/>
              </w:rPr>
              <w:t xml:space="preserve"> groupe</w:t>
            </w:r>
          </w:p>
          <w:p w:rsidR="00BD2D48" w:rsidRPr="00793084" w:rsidRDefault="008B0C48">
            <w:pPr>
              <w:pStyle w:val="Titre2"/>
              <w:numPr>
                <w:ilvl w:val="0"/>
                <w:numId w:val="1"/>
              </w:numPr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Aider chaque groupe à hiérarchiser les dernières productions de deux heures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BD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BD2D48" w:rsidRPr="00793084">
        <w:tc>
          <w:tcPr>
            <w:tcW w:w="2745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15h00 - 17h00</w:t>
            </w:r>
          </w:p>
        </w:tc>
        <w:tc>
          <w:tcPr>
            <w:tcW w:w="510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8B0C48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Travail de groupe</w:t>
            </w:r>
            <w:r w:rsidR="00793084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 xml:space="preserve">: </w:t>
            </w:r>
            <w:r>
              <w:rPr>
                <w:color w:val="000000"/>
                <w:lang w:val="fr-FR"/>
              </w:rPr>
              <w:t>développer une section d</w:t>
            </w:r>
            <w:bookmarkStart w:id="0" w:name="_GoBack"/>
            <w:r w:rsidR="00793084">
              <w:rPr>
                <w:color w:val="000000"/>
                <w:lang w:val="fr-FR"/>
              </w:rPr>
              <w:t>’</w:t>
            </w:r>
            <w:bookmarkEnd w:id="0"/>
            <w:r>
              <w:rPr>
                <w:color w:val="000000"/>
                <w:lang w:val="fr-FR"/>
              </w:rPr>
              <w:t xml:space="preserve">approches stratégiques (une par intervention) (voir </w:t>
            </w:r>
            <w:hyperlink r:id="rId8" w:history="1">
              <w:r>
                <w:rPr>
                  <w:color w:val="1155CC"/>
                  <w:u w:val="single"/>
                  <w:lang w:val="fr-FR"/>
                </w:rPr>
                <w:t>comment développer un plan de mixage des canaux</w:t>
              </w:r>
            </w:hyperlink>
            <w:r>
              <w:rPr>
                <w:color w:val="000000"/>
                <w:lang w:val="fr-FR"/>
              </w:rPr>
              <w:t>)</w:t>
            </w:r>
          </w:p>
        </w:tc>
        <w:tc>
          <w:tcPr>
            <w:tcW w:w="234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Pr="00793084" w:rsidRDefault="00BD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BD2D48">
        <w:trPr>
          <w:trHeight w:val="1020"/>
        </w:trPr>
        <w:tc>
          <w:tcPr>
            <w:tcW w:w="2745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17h30 - 18h00</w:t>
            </w:r>
          </w:p>
        </w:tc>
        <w:tc>
          <w:tcPr>
            <w:tcW w:w="510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8B0C48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Partager les informations</w:t>
            </w:r>
          </w:p>
          <w:p w:rsidR="00BD2D48" w:rsidRDefault="00BD2D48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D2D48" w:rsidRDefault="00BD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</w:tbl>
    <w:p w:rsidR="00BD2D48" w:rsidRPr="00793084" w:rsidRDefault="008B0C48">
      <w:pPr>
        <w:widowControl w:val="0"/>
        <w:spacing w:before="0" w:after="200" w:line="288" w:lineRule="auto"/>
        <w:rPr>
          <w:lang w:val="fr-FR"/>
        </w:rPr>
      </w:pPr>
      <w:r>
        <w:rPr>
          <w:rFonts w:ascii="Calibri" w:eastAsia="Calibri" w:hAnsi="Calibri" w:cs="Calibri"/>
          <w:color w:val="545454"/>
          <w:highlight w:val="white"/>
          <w:lang w:val="fr-FR"/>
        </w:rPr>
        <w:t xml:space="preserve">Cette ressource fait partie de la </w:t>
      </w:r>
      <w:hyperlink r:id="rId9" w:history="1"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>boîte à outils pour le développement de la stratégie de CSC en matière de paludisme</w:t>
        </w:r>
      </w:hyperlink>
    </w:p>
    <w:sectPr w:rsidR="00BD2D48" w:rsidRPr="007930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48" w:rsidRDefault="008B0C48" w:rsidP="00793084">
      <w:pPr>
        <w:spacing w:before="0" w:after="0" w:line="240" w:lineRule="auto"/>
      </w:pPr>
      <w:r>
        <w:separator/>
      </w:r>
    </w:p>
  </w:endnote>
  <w:endnote w:type="continuationSeparator" w:id="0">
    <w:p w:rsidR="008B0C48" w:rsidRDefault="008B0C48" w:rsidP="007930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84" w:rsidRDefault="007930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84" w:rsidRDefault="007930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84" w:rsidRDefault="00793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48" w:rsidRDefault="008B0C48" w:rsidP="00793084">
      <w:pPr>
        <w:spacing w:before="0" w:after="0" w:line="240" w:lineRule="auto"/>
      </w:pPr>
      <w:r>
        <w:separator/>
      </w:r>
    </w:p>
  </w:footnote>
  <w:footnote w:type="continuationSeparator" w:id="0">
    <w:p w:rsidR="008B0C48" w:rsidRDefault="008B0C48" w:rsidP="007930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84" w:rsidRDefault="007930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84" w:rsidRDefault="007930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84" w:rsidRDefault="007930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0899"/>
    <w:multiLevelType w:val="hybridMultilevel"/>
    <w:tmpl w:val="00000000"/>
    <w:lvl w:ilvl="0" w:tplc="4E6015B6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 w:tplc="4E20A694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 w:tplc="EA1E33CA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 w:tplc="504CF97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 w:tplc="52B8B4C0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 w:tplc="C598E9C8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 w:tplc="5D54F8A4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 w:tplc="77FC6D7E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 w:tplc="00563E6E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48"/>
    <w:rsid w:val="00793084"/>
    <w:rsid w:val="008B0C48"/>
    <w:rsid w:val="00B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94EE8-89F2-4E0C-901F-02A78B55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spacing w:after="200"/>
      <w:outlineLvl w:val="1"/>
    </w:pPr>
    <w:rPr>
      <w:b/>
    </w:rPr>
  </w:style>
  <w:style w:type="paragraph" w:styleId="Titre3">
    <w:name w:val="heading 3"/>
    <w:basedOn w:val="Normal"/>
    <w:next w:val="Normal"/>
    <w:pPr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ous-titr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au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-tte">
    <w:name w:val="header"/>
    <w:basedOn w:val="Normal"/>
    <w:link w:val="En-tteCar"/>
    <w:uiPriority w:val="99"/>
    <w:unhideWhenUsed/>
    <w:rsid w:val="007930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084"/>
  </w:style>
  <w:style w:type="paragraph" w:styleId="Pieddepage">
    <w:name w:val="footer"/>
    <w:basedOn w:val="Normal"/>
    <w:link w:val="PieddepageCar"/>
    <w:uiPriority w:val="99"/>
    <w:unhideWhenUsed/>
    <w:rsid w:val="007930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passforsbc.org/how-to-guides/how-develop-channel-mix-pla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ndmalaria.org/sites/default/files/National-Malaria-SBC-Strategy-Guidance-2020-EN_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paJiNjmiHdVtfI25BZSCfpk1HV61ygcL?usp=shar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2020-11-07T22:38:00Z</dcterms:created>
  <dcterms:modified xsi:type="dcterms:W3CDTF">2020-11-07T22:38:00Z</dcterms:modified>
</cp:coreProperties>
</file>